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26A66" w14:textId="4898CDDA" w:rsidR="002E0757" w:rsidRDefault="00A0727F" w:rsidP="002E0757">
      <w:pPr>
        <w:jc w:val="center"/>
        <w:rPr>
          <w:color w:val="FF0000"/>
        </w:rPr>
      </w:pPr>
      <w:r>
        <w:rPr>
          <w:color w:val="FF0000"/>
        </w:rPr>
        <w:t>Sch</w:t>
      </w:r>
      <w:r w:rsidR="002E0757">
        <w:rPr>
          <w:color w:val="FF0000"/>
        </w:rPr>
        <w:t xml:space="preserve">eda tratta dalla Tesi di Laurea di Filippina </w:t>
      </w:r>
      <w:proofErr w:type="spellStart"/>
      <w:r w:rsidR="002E0757">
        <w:rPr>
          <w:color w:val="FF0000"/>
        </w:rPr>
        <w:t>Covello</w:t>
      </w:r>
      <w:proofErr w:type="spellEnd"/>
    </w:p>
    <w:p w14:paraId="6508A0B2" w14:textId="77777777" w:rsidR="002E0757" w:rsidRPr="002E0757" w:rsidRDefault="002E0757" w:rsidP="002E0757">
      <w:pPr>
        <w:jc w:val="center"/>
        <w:rPr>
          <w:color w:val="FF0000"/>
        </w:rPr>
      </w:pPr>
    </w:p>
    <w:p w14:paraId="1709BE1C" w14:textId="77777777" w:rsidR="00467381" w:rsidRDefault="002E0757" w:rsidP="002E0757">
      <w:pPr>
        <w:jc w:val="center"/>
      </w:pPr>
      <w:r>
        <w:t>LA MEDIAZIONE DIDATTICA E LE STRATEGIE DIDATTICHE CONNESSE</w:t>
      </w:r>
    </w:p>
    <w:p w14:paraId="6BCEEBCC" w14:textId="77777777" w:rsidR="002E0757" w:rsidRDefault="002E0757" w:rsidP="002E0757">
      <w:pPr>
        <w:spacing w:line="480" w:lineRule="auto"/>
        <w:jc w:val="both"/>
        <w:rPr>
          <w:b/>
          <w:i/>
          <w:color w:val="000000" w:themeColor="text1"/>
        </w:rPr>
      </w:pPr>
    </w:p>
    <w:p w14:paraId="7C38D0B7" w14:textId="77777777" w:rsidR="002E0757" w:rsidRPr="003D55D1" w:rsidRDefault="002E0757" w:rsidP="002E0757">
      <w:pPr>
        <w:spacing w:line="480" w:lineRule="auto"/>
        <w:jc w:val="both"/>
        <w:rPr>
          <w:b/>
          <w:i/>
          <w:color w:val="000000" w:themeColor="text1"/>
        </w:rPr>
      </w:pPr>
      <w:r w:rsidRPr="003D55D1">
        <w:rPr>
          <w:b/>
          <w:i/>
          <w:color w:val="000000" w:themeColor="text1"/>
        </w:rPr>
        <w:t xml:space="preserve">3.2.2– mediazione didattica e relazione di aiuto </w:t>
      </w:r>
    </w:p>
    <w:p w14:paraId="21BC2653" w14:textId="7FD86EE2" w:rsidR="002E0757" w:rsidRPr="003D55D1" w:rsidRDefault="002E0757" w:rsidP="002E0757">
      <w:pPr>
        <w:spacing w:line="480" w:lineRule="auto"/>
        <w:jc w:val="both"/>
        <w:rPr>
          <w:color w:val="000000" w:themeColor="text1"/>
        </w:rPr>
      </w:pPr>
      <w:r w:rsidRPr="003D55D1">
        <w:rPr>
          <w:color w:val="000000" w:themeColor="text1"/>
        </w:rPr>
        <w:t xml:space="preserve">Il </w:t>
      </w:r>
      <w:r w:rsidRPr="003D55D1">
        <w:rPr>
          <w:i/>
          <w:color w:val="000000" w:themeColor="text1"/>
        </w:rPr>
        <w:t>processo di insegnamento</w:t>
      </w:r>
      <w:r w:rsidRPr="003D55D1">
        <w:rPr>
          <w:rStyle w:val="Rimandonotaapidipagina"/>
          <w:i/>
          <w:color w:val="000000" w:themeColor="text1"/>
        </w:rPr>
        <w:footnoteReference w:id="1"/>
      </w:r>
      <w:r w:rsidRPr="003D55D1">
        <w:rPr>
          <w:color w:val="000000" w:themeColor="text1"/>
        </w:rPr>
        <w:t xml:space="preserve"> (Piero Romei) è caratterizzato da un obiettivo specifico e perentorio: produrre l’</w:t>
      </w:r>
      <w:r w:rsidRPr="003D55D1">
        <w:rPr>
          <w:i/>
          <w:color w:val="000000" w:themeColor="text1"/>
        </w:rPr>
        <w:t>apprendimento</w:t>
      </w:r>
      <w:r w:rsidRPr="003D55D1">
        <w:rPr>
          <w:color w:val="000000" w:themeColor="text1"/>
        </w:rPr>
        <w:t xml:space="preserve">, collegialmente progettato e perseguito dai docenti, nonché dettagliatamente descritto nel </w:t>
      </w:r>
      <w:r w:rsidRPr="003D55D1">
        <w:rPr>
          <w:i/>
          <w:color w:val="000000" w:themeColor="text1"/>
        </w:rPr>
        <w:t>curricolo verticale</w:t>
      </w:r>
      <w:r w:rsidRPr="003D55D1">
        <w:rPr>
          <w:color w:val="000000" w:themeColor="text1"/>
        </w:rPr>
        <w:t xml:space="preserve"> dell’istituzione scolastica nella quale viene svolto. Tale apprendimento è finalizzato dare contenuti e senso al </w:t>
      </w:r>
      <w:r w:rsidRPr="003D55D1">
        <w:rPr>
          <w:i/>
          <w:color w:val="000000" w:themeColor="text1"/>
        </w:rPr>
        <w:t xml:space="preserve">profilo dello studente </w:t>
      </w:r>
      <w:r w:rsidRPr="003D55D1">
        <w:rPr>
          <w:color w:val="000000" w:themeColor="text1"/>
        </w:rPr>
        <w:t>previsto, per ognuno degli alunni, a conclusione del primo ciclo di istruzione e formazione.</w:t>
      </w:r>
    </w:p>
    <w:p w14:paraId="4A1709D4" w14:textId="77777777" w:rsidR="002E0757" w:rsidRPr="003D55D1" w:rsidRDefault="002E0757" w:rsidP="002E0757">
      <w:pPr>
        <w:spacing w:line="480" w:lineRule="auto"/>
        <w:jc w:val="both"/>
        <w:rPr>
          <w:color w:val="000000" w:themeColor="text1"/>
        </w:rPr>
      </w:pPr>
      <w:r w:rsidRPr="003D55D1">
        <w:rPr>
          <w:color w:val="000000" w:themeColor="text1"/>
        </w:rPr>
        <w:t>Esso, pertanto, deve essere:</w:t>
      </w:r>
    </w:p>
    <w:p w14:paraId="70E0F563" w14:textId="77777777" w:rsidR="002E0757" w:rsidRPr="003D55D1" w:rsidRDefault="002E0757" w:rsidP="002E0757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3D55D1">
        <w:rPr>
          <w:rFonts w:ascii="Times New Roman" w:hAnsi="Times New Roman" w:cs="Times New Roman"/>
          <w:color w:val="000000" w:themeColor="text1"/>
        </w:rPr>
        <w:t>progettato intenzionalmente e scientificamente;</w:t>
      </w:r>
    </w:p>
    <w:p w14:paraId="0132BBF9" w14:textId="77777777" w:rsidR="002E0757" w:rsidRPr="003D55D1" w:rsidRDefault="002E0757" w:rsidP="002E0757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3D55D1">
        <w:rPr>
          <w:rFonts w:ascii="Times New Roman" w:hAnsi="Times New Roman" w:cs="Times New Roman"/>
          <w:color w:val="000000" w:themeColor="text1"/>
        </w:rPr>
        <w:t>svolto in modo sistematico;</w:t>
      </w:r>
    </w:p>
    <w:p w14:paraId="1261ED3E" w14:textId="77777777" w:rsidR="002E0757" w:rsidRPr="003D55D1" w:rsidRDefault="002E0757" w:rsidP="002E0757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3D55D1">
        <w:rPr>
          <w:rFonts w:ascii="Times New Roman" w:hAnsi="Times New Roman" w:cs="Times New Roman"/>
          <w:color w:val="000000" w:themeColor="text1"/>
        </w:rPr>
        <w:t>sottoposto a controllo, mediante prove di verifica e criteri di valutazione;</w:t>
      </w:r>
    </w:p>
    <w:p w14:paraId="51D71653" w14:textId="77777777" w:rsidR="002E0757" w:rsidRPr="003D55D1" w:rsidRDefault="002E0757" w:rsidP="002E0757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3D55D1">
        <w:rPr>
          <w:rFonts w:ascii="Times New Roman" w:hAnsi="Times New Roman" w:cs="Times New Roman"/>
          <w:color w:val="000000" w:themeColor="text1"/>
        </w:rPr>
        <w:t>rimodulato, se necessario, sulla base delle criticità emerse</w:t>
      </w:r>
    </w:p>
    <w:p w14:paraId="2DF01F0C" w14:textId="2D22BDD4" w:rsidR="002E0757" w:rsidRPr="003D55D1" w:rsidRDefault="002E0757" w:rsidP="004E1AB6">
      <w:pPr>
        <w:spacing w:line="480" w:lineRule="auto"/>
        <w:jc w:val="both"/>
        <w:rPr>
          <w:color w:val="000000" w:themeColor="text1"/>
        </w:rPr>
      </w:pPr>
      <w:r w:rsidRPr="003D55D1">
        <w:rPr>
          <w:color w:val="000000" w:themeColor="text1"/>
        </w:rPr>
        <w:t xml:space="preserve">per consentire ad ognuno degli alunni di registrare il massimo del </w:t>
      </w:r>
      <w:r w:rsidRPr="003D55D1">
        <w:rPr>
          <w:i/>
          <w:color w:val="000000" w:themeColor="text1"/>
        </w:rPr>
        <w:t>successo scolastico</w:t>
      </w:r>
      <w:r w:rsidRPr="003D55D1">
        <w:rPr>
          <w:color w:val="000000" w:themeColor="text1"/>
        </w:rPr>
        <w:t xml:space="preserve"> e, conseguentemente, il maggior livello possibile di </w:t>
      </w:r>
      <w:r w:rsidRPr="003D55D1">
        <w:rPr>
          <w:i/>
          <w:color w:val="000000" w:themeColor="text1"/>
        </w:rPr>
        <w:t>successo formativo</w:t>
      </w:r>
      <w:r w:rsidRPr="003D55D1">
        <w:rPr>
          <w:color w:val="000000" w:themeColor="text1"/>
        </w:rPr>
        <w:t>.</w:t>
      </w:r>
    </w:p>
    <w:p w14:paraId="6FE3CAED" w14:textId="77777777" w:rsidR="002E0757" w:rsidRPr="003D55D1" w:rsidRDefault="002E0757" w:rsidP="002E0757">
      <w:pPr>
        <w:spacing w:line="480" w:lineRule="auto"/>
        <w:ind w:firstLine="708"/>
        <w:jc w:val="both"/>
        <w:rPr>
          <w:color w:val="000000" w:themeColor="text1"/>
        </w:rPr>
      </w:pPr>
      <w:r w:rsidRPr="003D55D1">
        <w:rPr>
          <w:color w:val="000000" w:themeColor="text1"/>
        </w:rPr>
        <w:t xml:space="preserve">La qualità dell’apprendimento, quindi, è diretta conseguenza di un efficace processo di insegnamento, che può realizzarsi esclusivamente se l’insegnante non opera esclusivamente ex cattedra, mediante attività espositive che richiedano la memorizzazione di nozioni e dati, ma si avvale della pratica della </w:t>
      </w:r>
      <w:r w:rsidRPr="003D55D1">
        <w:rPr>
          <w:i/>
          <w:color w:val="000000" w:themeColor="text1"/>
        </w:rPr>
        <w:t>mediazione didattica</w:t>
      </w:r>
      <w:r w:rsidRPr="003D55D1">
        <w:rPr>
          <w:color w:val="000000" w:themeColor="text1"/>
        </w:rPr>
        <w:t xml:space="preserve">. </w:t>
      </w:r>
    </w:p>
    <w:p w14:paraId="10ECCF73" w14:textId="77777777" w:rsidR="002E0757" w:rsidRPr="003D55D1" w:rsidRDefault="002E0757" w:rsidP="002E0757">
      <w:pPr>
        <w:spacing w:line="480" w:lineRule="auto"/>
        <w:jc w:val="both"/>
        <w:rPr>
          <w:color w:val="000000" w:themeColor="text1"/>
        </w:rPr>
      </w:pPr>
      <w:r w:rsidRPr="003D55D1">
        <w:rPr>
          <w:color w:val="000000" w:themeColor="text1"/>
        </w:rPr>
        <w:t xml:space="preserve">Ciò gli consente di lavorare insieme agli alunni per la soluzione delle </w:t>
      </w:r>
      <w:r w:rsidRPr="003D55D1">
        <w:rPr>
          <w:i/>
          <w:color w:val="000000" w:themeColor="text1"/>
        </w:rPr>
        <w:t>situazioni problematiche</w:t>
      </w:r>
      <w:r w:rsidRPr="003D55D1">
        <w:rPr>
          <w:color w:val="000000" w:themeColor="text1"/>
        </w:rPr>
        <w:t xml:space="preserve"> proposte mediante compiti autentici, che richiedono il ricorso alla </w:t>
      </w:r>
      <w:r w:rsidRPr="003D55D1">
        <w:rPr>
          <w:i/>
          <w:color w:val="000000" w:themeColor="text1"/>
        </w:rPr>
        <w:t>sperimentazione</w:t>
      </w:r>
      <w:r w:rsidRPr="003D55D1">
        <w:rPr>
          <w:color w:val="000000" w:themeColor="text1"/>
        </w:rPr>
        <w:t xml:space="preserve"> e, quindi, alla </w:t>
      </w:r>
      <w:r w:rsidRPr="003D55D1">
        <w:rPr>
          <w:i/>
          <w:color w:val="000000" w:themeColor="text1"/>
        </w:rPr>
        <w:t>didattica laboratoriale</w:t>
      </w:r>
      <w:r w:rsidRPr="003D55D1">
        <w:rPr>
          <w:color w:val="000000" w:themeColor="text1"/>
        </w:rPr>
        <w:t xml:space="preserve"> ed all’attività di</w:t>
      </w:r>
      <w:r w:rsidRPr="003D55D1">
        <w:rPr>
          <w:i/>
          <w:color w:val="000000" w:themeColor="text1"/>
        </w:rPr>
        <w:t xml:space="preserve"> ricerca</w:t>
      </w:r>
      <w:r w:rsidRPr="003D55D1">
        <w:rPr>
          <w:color w:val="000000" w:themeColor="text1"/>
        </w:rPr>
        <w:t>.</w:t>
      </w:r>
    </w:p>
    <w:p w14:paraId="67DF313D" w14:textId="77777777" w:rsidR="002E0757" w:rsidRPr="003D55D1" w:rsidRDefault="002E0757" w:rsidP="002E0757">
      <w:pPr>
        <w:spacing w:line="480" w:lineRule="auto"/>
        <w:jc w:val="both"/>
        <w:rPr>
          <w:color w:val="000000" w:themeColor="text1"/>
        </w:rPr>
      </w:pPr>
    </w:p>
    <w:p w14:paraId="1AD2290B" w14:textId="2E9B9CCA" w:rsidR="002E0757" w:rsidRPr="003D55D1" w:rsidRDefault="002E0757" w:rsidP="002E0757">
      <w:pPr>
        <w:spacing w:line="480" w:lineRule="auto"/>
        <w:jc w:val="both"/>
        <w:rPr>
          <w:color w:val="000000" w:themeColor="text1"/>
        </w:rPr>
      </w:pPr>
      <w:r w:rsidRPr="003D55D1">
        <w:rPr>
          <w:color w:val="000000" w:themeColor="text1"/>
        </w:rPr>
        <w:lastRenderedPageBreak/>
        <w:t xml:space="preserve">Questa modalità di conduzione del processo di insegnamento si avvale, altresì, di alcune strategie didattiche, quali il </w:t>
      </w:r>
      <w:proofErr w:type="spellStart"/>
      <w:r w:rsidRPr="003D55D1">
        <w:rPr>
          <w:i/>
          <w:color w:val="000000" w:themeColor="text1"/>
        </w:rPr>
        <w:t>modeling</w:t>
      </w:r>
      <w:proofErr w:type="spellEnd"/>
      <w:r w:rsidRPr="003D55D1">
        <w:rPr>
          <w:color w:val="000000" w:themeColor="text1"/>
        </w:rPr>
        <w:t xml:space="preserve">, il </w:t>
      </w:r>
      <w:proofErr w:type="spellStart"/>
      <w:r w:rsidRPr="003D55D1">
        <w:rPr>
          <w:i/>
          <w:color w:val="000000" w:themeColor="text1"/>
        </w:rPr>
        <w:t>prompting</w:t>
      </w:r>
      <w:proofErr w:type="spellEnd"/>
      <w:r w:rsidRPr="003D55D1">
        <w:rPr>
          <w:color w:val="000000" w:themeColor="text1"/>
        </w:rPr>
        <w:t xml:space="preserve"> e il </w:t>
      </w:r>
      <w:r w:rsidRPr="003D55D1">
        <w:rPr>
          <w:i/>
          <w:color w:val="000000" w:themeColor="text1"/>
        </w:rPr>
        <w:t>fading</w:t>
      </w:r>
      <w:r w:rsidRPr="003D55D1">
        <w:rPr>
          <w:color w:val="000000" w:themeColor="text1"/>
        </w:rPr>
        <w:t xml:space="preserve">, le quali, pur essendo prevalentemente destinate all’uso nelle situazioni problematiche determinate da </w:t>
      </w:r>
      <w:r w:rsidRPr="003D55D1">
        <w:rPr>
          <w:i/>
          <w:color w:val="000000" w:themeColor="text1"/>
        </w:rPr>
        <w:t>Necessità Educative Speciali (NES)</w:t>
      </w:r>
      <w:r w:rsidRPr="003D55D1">
        <w:rPr>
          <w:color w:val="000000" w:themeColor="text1"/>
        </w:rPr>
        <w:t xml:space="preserve">, sono efficaci per l’attuazione della </w:t>
      </w:r>
      <w:r w:rsidRPr="003D55D1">
        <w:rPr>
          <w:i/>
          <w:color w:val="000000" w:themeColor="text1"/>
        </w:rPr>
        <w:t>mediazione didattica</w:t>
      </w:r>
      <w:r w:rsidRPr="003D55D1">
        <w:rPr>
          <w:color w:val="000000" w:themeColor="text1"/>
        </w:rPr>
        <w:t>.</w:t>
      </w:r>
    </w:p>
    <w:p w14:paraId="0B7D5780" w14:textId="3CBEF1E2" w:rsidR="002E0757" w:rsidRPr="003D55D1" w:rsidRDefault="004E1AB6" w:rsidP="002E0757">
      <w:pPr>
        <w:spacing w:line="480" w:lineRule="auto"/>
        <w:jc w:val="both"/>
        <w:rPr>
          <w:color w:val="000000" w:themeColor="text1"/>
        </w:rPr>
      </w:pPr>
      <w:r w:rsidRPr="003D55D1">
        <w:rPr>
          <w:color w:val="000000" w:themeColor="text1"/>
        </w:rPr>
        <w:t xml:space="preserve">MODELING </w:t>
      </w:r>
    </w:p>
    <w:p w14:paraId="2B6F165C" w14:textId="136B6CDD" w:rsidR="002E0757" w:rsidRPr="004E1AB6" w:rsidRDefault="002E0757" w:rsidP="002E0757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3D55D1">
        <w:rPr>
          <w:rFonts w:ascii="Times New Roman" w:hAnsi="Times New Roman" w:cs="Times New Roman"/>
          <w:i/>
          <w:color w:val="000000" w:themeColor="text1"/>
        </w:rPr>
        <w:t>(l’insegnante coopera con gli alunni facendosi, diventando, di fatto e di volta in volta, un modello di analista, di ricercatore, di progettista, di esecutore, di valutatore, ecc.)</w:t>
      </w:r>
    </w:p>
    <w:p w14:paraId="5FB99FB0" w14:textId="6154386E" w:rsidR="002E0757" w:rsidRPr="003D55D1" w:rsidRDefault="004E1AB6" w:rsidP="002E0757">
      <w:pPr>
        <w:spacing w:line="480" w:lineRule="auto"/>
        <w:jc w:val="both"/>
        <w:rPr>
          <w:color w:val="000000" w:themeColor="text1"/>
        </w:rPr>
      </w:pPr>
      <w:r w:rsidRPr="003D55D1">
        <w:rPr>
          <w:color w:val="000000" w:themeColor="text1"/>
        </w:rPr>
        <w:t xml:space="preserve">PROMPTING </w:t>
      </w:r>
    </w:p>
    <w:p w14:paraId="1ED8F1C7" w14:textId="763CCECE" w:rsidR="002E0757" w:rsidRPr="004E1AB6" w:rsidRDefault="002E0757" w:rsidP="002E0757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3D55D1">
        <w:rPr>
          <w:rFonts w:ascii="Times New Roman" w:hAnsi="Times New Roman" w:cs="Times New Roman"/>
          <w:i/>
          <w:color w:val="000000" w:themeColor="text1"/>
        </w:rPr>
        <w:t>(l’insegnante rileva eventuali criticità nell’esecuzione del lavoro e si propone per aiutare chi riscontra difficoltà a superarle insieme)</w:t>
      </w:r>
    </w:p>
    <w:p w14:paraId="03C025A8" w14:textId="6CCE6225" w:rsidR="002E0757" w:rsidRPr="003D55D1" w:rsidRDefault="004E1AB6" w:rsidP="002E0757">
      <w:pPr>
        <w:spacing w:line="480" w:lineRule="auto"/>
        <w:jc w:val="both"/>
        <w:rPr>
          <w:color w:val="000000" w:themeColor="text1"/>
        </w:rPr>
      </w:pPr>
      <w:r w:rsidRPr="003D55D1">
        <w:rPr>
          <w:color w:val="000000" w:themeColor="text1"/>
        </w:rPr>
        <w:t xml:space="preserve">FADING </w:t>
      </w:r>
    </w:p>
    <w:p w14:paraId="7D7140A5" w14:textId="77777777" w:rsidR="002E0757" w:rsidRPr="003D55D1" w:rsidRDefault="002E0757" w:rsidP="002E0757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3D55D1">
        <w:rPr>
          <w:rFonts w:ascii="Times New Roman" w:hAnsi="Times New Roman" w:cs="Times New Roman"/>
          <w:i/>
          <w:color w:val="000000" w:themeColor="text1"/>
        </w:rPr>
        <w:t>(l’insegnante si defila in tempo utile perché l’alunno sostenuto nel superamento della difficoltà riscontrata si ritrovi da solo nel momento della soluzione problematica in svolgimento e possa aumentare l’autostima)</w:t>
      </w:r>
    </w:p>
    <w:p w14:paraId="7CC9F6FE" w14:textId="77777777" w:rsidR="002E0757" w:rsidRDefault="002E0757" w:rsidP="002E0757">
      <w:pPr>
        <w:jc w:val="center"/>
      </w:pPr>
      <w:bookmarkStart w:id="0" w:name="_GoBack"/>
      <w:bookmarkEnd w:id="0"/>
    </w:p>
    <w:sectPr w:rsidR="002E0757" w:rsidSect="000D693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A5D37" w14:textId="77777777" w:rsidR="002B0867" w:rsidRDefault="002B0867" w:rsidP="002E0757">
      <w:r>
        <w:separator/>
      </w:r>
    </w:p>
  </w:endnote>
  <w:endnote w:type="continuationSeparator" w:id="0">
    <w:p w14:paraId="1A2ECC0D" w14:textId="77777777" w:rsidR="002B0867" w:rsidRDefault="002B0867" w:rsidP="002E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D7DA2" w14:textId="77777777" w:rsidR="002B0867" w:rsidRDefault="002B0867" w:rsidP="002E0757">
      <w:r>
        <w:separator/>
      </w:r>
    </w:p>
  </w:footnote>
  <w:footnote w:type="continuationSeparator" w:id="0">
    <w:p w14:paraId="53C4F4B2" w14:textId="77777777" w:rsidR="002B0867" w:rsidRDefault="002B0867" w:rsidP="002E0757">
      <w:r>
        <w:continuationSeparator/>
      </w:r>
    </w:p>
  </w:footnote>
  <w:footnote w:id="1">
    <w:p w14:paraId="5BBD9DE1" w14:textId="77777777" w:rsidR="002E0757" w:rsidRDefault="002E0757" w:rsidP="002E075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A7814">
        <w:rPr>
          <w:rFonts w:ascii="Times New Roman" w:hAnsi="Times New Roman"/>
        </w:rPr>
        <w:t>Romei P., fare l’insegnante nella scuola dell’autonomia, Carocci, 2005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4178D"/>
    <w:multiLevelType w:val="hybridMultilevel"/>
    <w:tmpl w:val="57B2C0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84D29"/>
    <w:multiLevelType w:val="hybridMultilevel"/>
    <w:tmpl w:val="3C86721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57"/>
    <w:rsid w:val="000D6936"/>
    <w:rsid w:val="0023510F"/>
    <w:rsid w:val="002B0867"/>
    <w:rsid w:val="002E0757"/>
    <w:rsid w:val="00467381"/>
    <w:rsid w:val="004E1AB6"/>
    <w:rsid w:val="00A0727F"/>
    <w:rsid w:val="00D3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91EA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075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2E0757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E0757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2E07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2155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</cp:revision>
  <dcterms:created xsi:type="dcterms:W3CDTF">2021-04-10T16:35:00Z</dcterms:created>
  <dcterms:modified xsi:type="dcterms:W3CDTF">2021-04-10T16:39:00Z</dcterms:modified>
</cp:coreProperties>
</file>